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55" w:rsidRPr="009D268A" w:rsidRDefault="002D7655" w:rsidP="002D7655">
      <w:pPr>
        <w:jc w:val="center"/>
        <w:rPr>
          <w:rFonts w:hint="eastAsia"/>
          <w:b/>
          <w:sz w:val="32"/>
          <w:szCs w:val="32"/>
        </w:rPr>
      </w:pPr>
      <w:r w:rsidRPr="009D268A">
        <w:rPr>
          <w:rFonts w:hint="eastAsia"/>
          <w:b/>
          <w:sz w:val="32"/>
          <w:szCs w:val="32"/>
        </w:rPr>
        <w:t>高中美术鉴赏</w:t>
      </w:r>
    </w:p>
    <w:p w:rsidR="002D7655" w:rsidRDefault="002D7655" w:rsidP="002D7655">
      <w:pPr>
        <w:jc w:val="center"/>
        <w:rPr>
          <w:rFonts w:hint="eastAsia"/>
          <w:b/>
          <w:sz w:val="32"/>
          <w:szCs w:val="32"/>
        </w:rPr>
      </w:pPr>
      <w:r w:rsidRPr="009D268A">
        <w:rPr>
          <w:rFonts w:hint="eastAsia"/>
          <w:b/>
          <w:sz w:val="32"/>
          <w:szCs w:val="32"/>
        </w:rPr>
        <w:t>第二单元</w:t>
      </w:r>
      <w:r>
        <w:rPr>
          <w:rFonts w:hint="eastAsia"/>
          <w:b/>
          <w:sz w:val="32"/>
          <w:szCs w:val="32"/>
        </w:rPr>
        <w:t xml:space="preserve">  </w:t>
      </w:r>
      <w:r w:rsidRPr="009D268A">
        <w:rPr>
          <w:rFonts w:hint="eastAsia"/>
          <w:b/>
          <w:sz w:val="32"/>
          <w:szCs w:val="32"/>
        </w:rPr>
        <w:t>第二课</w:t>
      </w:r>
    </w:p>
    <w:p w:rsidR="002D7655" w:rsidRPr="009D268A" w:rsidRDefault="002D7655" w:rsidP="002D7655">
      <w:pPr>
        <w:jc w:val="center"/>
        <w:rPr>
          <w:rFonts w:hint="eastAsia"/>
          <w:b/>
          <w:sz w:val="32"/>
          <w:szCs w:val="32"/>
        </w:rPr>
      </w:pPr>
      <w:r w:rsidRPr="009D268A">
        <w:rPr>
          <w:rFonts w:hint="eastAsia"/>
          <w:b/>
          <w:sz w:val="32"/>
          <w:szCs w:val="32"/>
        </w:rPr>
        <w:t>《礼仪与教化》</w:t>
      </w:r>
    </w:p>
    <w:p w:rsidR="002D7655" w:rsidRPr="0029118E" w:rsidRDefault="002D7655" w:rsidP="002D7655">
      <w:r w:rsidRPr="0029118E">
        <w:rPr>
          <w:rFonts w:hint="eastAsia"/>
        </w:rPr>
        <w:t>一、教学目标：</w:t>
      </w:r>
    </w:p>
    <w:p w:rsidR="002D7655" w:rsidRPr="0029118E" w:rsidRDefault="002D7655" w:rsidP="002D7655">
      <w:r w:rsidRPr="0029118E">
        <w:t>1</w:t>
      </w:r>
      <w:r w:rsidRPr="0029118E">
        <w:rPr>
          <w:rFonts w:hint="eastAsia"/>
        </w:rPr>
        <w:t>、通过本课的学习，使学生了解在阶级社会中的美术作品会受到什么的影响，及商代到魏晋时期的社会美术现象</w:t>
      </w:r>
    </w:p>
    <w:p w:rsidR="002D7655" w:rsidRPr="0029118E" w:rsidRDefault="002D7655" w:rsidP="002D7655">
      <w:r w:rsidRPr="0029118E">
        <w:t>2</w:t>
      </w:r>
      <w:r w:rsidRPr="0029118E">
        <w:rPr>
          <w:rFonts w:hint="eastAsia"/>
        </w:rPr>
        <w:t>、通过本课的学习，使学生在对鉴赏中更加明确要掌握的知识</w:t>
      </w:r>
    </w:p>
    <w:p w:rsidR="002D7655" w:rsidRPr="0029118E" w:rsidRDefault="002D7655" w:rsidP="002D7655">
      <w:r w:rsidRPr="0029118E">
        <w:t>3</w:t>
      </w:r>
      <w:r w:rsidRPr="0029118E">
        <w:rPr>
          <w:rFonts w:hint="eastAsia"/>
        </w:rPr>
        <w:t>、通过本课的学习，使学生了解并辨别阶级社会的道德观，并对学生形成正确的道德观卖到指引作用</w:t>
      </w:r>
    </w:p>
    <w:p w:rsidR="002D7655" w:rsidRPr="0029118E" w:rsidRDefault="002D7655" w:rsidP="002D7655">
      <w:r w:rsidRPr="0029118E">
        <w:rPr>
          <w:rFonts w:hint="eastAsia"/>
        </w:rPr>
        <w:t>二、学生重点：</w:t>
      </w:r>
    </w:p>
    <w:p w:rsidR="002D7655" w:rsidRPr="0029118E" w:rsidRDefault="002D7655" w:rsidP="002D7655">
      <w:r w:rsidRPr="0029118E">
        <w:t>1</w:t>
      </w:r>
      <w:r w:rsidRPr="0029118E">
        <w:rPr>
          <w:rFonts w:hint="eastAsia"/>
        </w:rPr>
        <w:t>、商周青铜器的特点</w:t>
      </w:r>
    </w:p>
    <w:p w:rsidR="002D7655" w:rsidRPr="0029118E" w:rsidRDefault="002D7655" w:rsidP="002D7655">
      <w:r w:rsidRPr="0029118E">
        <w:t>2</w:t>
      </w:r>
      <w:r w:rsidRPr="0029118E">
        <w:rPr>
          <w:rFonts w:hint="eastAsia"/>
        </w:rPr>
        <w:t>、对《秦兵马俑》与《马踏匈奴》的鉴赏</w:t>
      </w:r>
    </w:p>
    <w:p w:rsidR="002D7655" w:rsidRPr="0029118E" w:rsidRDefault="002D7655" w:rsidP="002D7655">
      <w:r w:rsidRPr="0029118E">
        <w:rPr>
          <w:rFonts w:hint="eastAsia"/>
        </w:rPr>
        <w:t>三、教学难点：</w:t>
      </w:r>
    </w:p>
    <w:p w:rsidR="002D7655" w:rsidRPr="0029118E" w:rsidRDefault="002D7655" w:rsidP="002D7655">
      <w:r w:rsidRPr="0029118E">
        <w:rPr>
          <w:rFonts w:hint="eastAsia"/>
        </w:rPr>
        <w:t>为什么商周青铜器会有如此不同的特点？</w:t>
      </w:r>
    </w:p>
    <w:p w:rsidR="002D7655" w:rsidRPr="0029118E" w:rsidRDefault="002D7655" w:rsidP="002D7655">
      <w:r w:rsidRPr="0029118E">
        <w:rPr>
          <w:rFonts w:hint="eastAsia"/>
        </w:rPr>
        <w:t>四、教具准备：多媒体课件</w:t>
      </w:r>
    </w:p>
    <w:p w:rsidR="002D7655" w:rsidRPr="0029118E" w:rsidRDefault="002D7655" w:rsidP="002D7655">
      <w:r w:rsidRPr="0029118E">
        <w:rPr>
          <w:rFonts w:hint="eastAsia"/>
        </w:rPr>
        <w:t>五、教学时数：</w:t>
      </w:r>
      <w:r w:rsidRPr="0029118E">
        <w:t>2</w:t>
      </w:r>
      <w:r w:rsidRPr="0029118E">
        <w:rPr>
          <w:rFonts w:hint="eastAsia"/>
        </w:rPr>
        <w:t>课时</w:t>
      </w:r>
    </w:p>
    <w:p w:rsidR="002D7655" w:rsidRPr="0029118E" w:rsidRDefault="002D7655" w:rsidP="002D7655">
      <w:r w:rsidRPr="0029118E">
        <w:rPr>
          <w:rFonts w:hint="eastAsia"/>
        </w:rPr>
        <w:t>六、教学过程：</w:t>
      </w:r>
    </w:p>
    <w:p w:rsidR="002D7655" w:rsidRPr="00B26BB3" w:rsidRDefault="002D7655" w:rsidP="002D7655">
      <w:pPr>
        <w:jc w:val="center"/>
        <w:rPr>
          <w:rFonts w:hint="eastAsia"/>
          <w:b/>
          <w:sz w:val="28"/>
          <w:szCs w:val="28"/>
        </w:rPr>
      </w:pPr>
      <w:r w:rsidRPr="00B26BB3">
        <w:rPr>
          <w:rFonts w:hint="eastAsia"/>
          <w:b/>
          <w:sz w:val="28"/>
          <w:szCs w:val="28"/>
        </w:rPr>
        <w:t>第一课时</w:t>
      </w:r>
    </w:p>
    <w:tbl>
      <w:tblPr>
        <w:tblW w:w="7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266"/>
        <w:gridCol w:w="2563"/>
        <w:gridCol w:w="1939"/>
        <w:gridCol w:w="1907"/>
      </w:tblGrid>
      <w:tr w:rsidR="002D7655" w:rsidRPr="0029118E" w:rsidTr="00640A84">
        <w:trPr>
          <w:trHeight w:val="196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教学过程</w:t>
            </w:r>
          </w:p>
        </w:tc>
        <w:tc>
          <w:tcPr>
            <w:tcW w:w="2563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教师活动</w:t>
            </w:r>
          </w:p>
        </w:tc>
        <w:tc>
          <w:tcPr>
            <w:tcW w:w="1939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学生活动</w:t>
            </w:r>
          </w:p>
        </w:tc>
        <w:tc>
          <w:tcPr>
            <w:tcW w:w="1907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评价</w:t>
            </w:r>
          </w:p>
        </w:tc>
      </w:tr>
      <w:tr w:rsidR="002D7655" w:rsidRPr="0029118E" w:rsidTr="00640A84">
        <w:trPr>
          <w:trHeight w:val="412"/>
        </w:trPr>
        <w:tc>
          <w:tcPr>
            <w:tcW w:w="1266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新学期谈话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复习旧课</w:t>
            </w:r>
          </w:p>
        </w:tc>
        <w:tc>
          <w:tcPr>
            <w:tcW w:w="2563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教师对学生新年勉励的话，复习第一学期所学的内容</w:t>
            </w:r>
          </w:p>
        </w:tc>
        <w:tc>
          <w:tcPr>
            <w:tcW w:w="1939" w:type="dxa"/>
            <w:vAlign w:val="center"/>
          </w:tcPr>
          <w:p w:rsidR="002D7655" w:rsidRPr="0029118E" w:rsidRDefault="002D7655" w:rsidP="00640A84"/>
        </w:tc>
        <w:tc>
          <w:tcPr>
            <w:tcW w:w="1907" w:type="dxa"/>
            <w:noWrap/>
            <w:vAlign w:val="center"/>
          </w:tcPr>
          <w:p w:rsidR="002D7655" w:rsidRPr="0029118E" w:rsidRDefault="002D7655" w:rsidP="00640A84"/>
        </w:tc>
      </w:tr>
      <w:tr w:rsidR="002D7655" w:rsidRPr="0029118E" w:rsidTr="00640A84">
        <w:trPr>
          <w:trHeight w:val="1256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导入新课</w:t>
            </w:r>
          </w:p>
        </w:tc>
        <w:tc>
          <w:tcPr>
            <w:tcW w:w="2563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文明社会与原始社会结构上有何区别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</w:p>
          <w:p w:rsidR="002D7655" w:rsidRPr="0029118E" w:rsidRDefault="002D7655" w:rsidP="00640A84">
            <w:r w:rsidRPr="0029118E">
              <w:rPr>
                <w:rFonts w:hint="eastAsia"/>
              </w:rPr>
              <w:t>在这种社会状况中，美术会发生怎样的变化呢？</w:t>
            </w:r>
          </w:p>
        </w:tc>
        <w:tc>
          <w:tcPr>
            <w:tcW w:w="1939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学生思考回答：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社会有了文字，出现了国家，产生了阶级对立，有了最高的统治者</w:t>
            </w:r>
          </w:p>
        </w:tc>
        <w:tc>
          <w:tcPr>
            <w:tcW w:w="1907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统治者为了社会的安定，必须制订一定的法律和道德来维护自己的统治，而美术是发扬统治者思想的手段，所以阶级社会初期的美术体现了礼仪与教化的功能</w:t>
            </w:r>
          </w:p>
        </w:tc>
      </w:tr>
      <w:tr w:rsidR="002D7655" w:rsidRPr="0029118E" w:rsidTr="00640A84">
        <w:trPr>
          <w:trHeight w:val="2135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讲新课</w:t>
            </w:r>
          </w:p>
        </w:tc>
        <w:tc>
          <w:tcPr>
            <w:tcW w:w="2563" w:type="dxa"/>
            <w:vAlign w:val="center"/>
          </w:tcPr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问：在阶级社会初期，什么美术种类最为出名？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教师出示各种青铜器的图片，引起学生的注意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教师总结：青铜器在阶级社会初期，它具有怎样的功能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问：青铜器由实用的生活用品变成了什么？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lastRenderedPageBreak/>
              <w:t>由此可见，阶级社会的美术是为谁服务的</w:t>
            </w:r>
          </w:p>
        </w:tc>
        <w:tc>
          <w:tcPr>
            <w:tcW w:w="1939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lastRenderedPageBreak/>
              <w:t>学生集体回答：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青铜器</w:t>
            </w:r>
          </w:p>
          <w:p w:rsidR="002D7655" w:rsidRPr="0029118E" w:rsidRDefault="002D7655" w:rsidP="00640A84"/>
          <w:p w:rsidR="002D7655" w:rsidRPr="0029118E" w:rsidRDefault="002D7655" w:rsidP="00640A84"/>
          <w:p w:rsidR="002D7655" w:rsidRPr="0029118E" w:rsidRDefault="002D7655" w:rsidP="00640A84">
            <w:r w:rsidRPr="0029118E">
              <w:rPr>
                <w:rFonts w:hint="eastAsia"/>
              </w:rPr>
              <w:t>学生看图了解其功能</w:t>
            </w:r>
          </w:p>
          <w:p w:rsidR="002D7655" w:rsidRPr="0029118E" w:rsidRDefault="002D7655" w:rsidP="00640A84"/>
          <w:p w:rsidR="002D7655" w:rsidRPr="0029118E" w:rsidRDefault="002D7655" w:rsidP="00640A84">
            <w:r w:rsidRPr="0029118E">
              <w:rPr>
                <w:rFonts w:hint="eastAsia"/>
              </w:rPr>
              <w:t>学生回答：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实用功能（酒器与</w:t>
            </w:r>
            <w:r w:rsidRPr="0029118E">
              <w:rPr>
                <w:rFonts w:hint="eastAsia"/>
              </w:rPr>
              <w:lastRenderedPageBreak/>
              <w:t>食器）</w:t>
            </w:r>
          </w:p>
          <w:p w:rsidR="002D7655" w:rsidRPr="0029118E" w:rsidRDefault="002D7655" w:rsidP="00640A84"/>
          <w:p w:rsidR="002D7655" w:rsidRPr="0029118E" w:rsidRDefault="002D7655" w:rsidP="00640A84">
            <w:r w:rsidRPr="0029118E">
              <w:rPr>
                <w:rFonts w:hint="eastAsia"/>
              </w:rPr>
              <w:t>学生回答：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礼器</w:t>
            </w:r>
            <w:r w:rsidRPr="0029118E">
              <w:rPr>
                <w:rFonts w:hint="eastAsia"/>
              </w:rPr>
              <w:t xml:space="preserve">  </w:t>
            </w:r>
            <w:r w:rsidRPr="0029118E">
              <w:rPr>
                <w:rFonts w:hint="eastAsia"/>
              </w:rPr>
              <w:t>成了地位的象征</w:t>
            </w:r>
          </w:p>
          <w:p w:rsidR="002D7655" w:rsidRPr="0029118E" w:rsidRDefault="002D7655" w:rsidP="00640A84"/>
          <w:p w:rsidR="002D7655" w:rsidRPr="0029118E" w:rsidRDefault="002D7655" w:rsidP="00640A84">
            <w:r w:rsidRPr="0029118E">
              <w:rPr>
                <w:rFonts w:hint="eastAsia"/>
              </w:rPr>
              <w:t>统治阶级</w:t>
            </w:r>
          </w:p>
        </w:tc>
        <w:tc>
          <w:tcPr>
            <w:tcW w:w="1907" w:type="dxa"/>
            <w:vAlign w:val="center"/>
          </w:tcPr>
          <w:p w:rsidR="002D7655" w:rsidRPr="0029118E" w:rsidRDefault="002D7655" w:rsidP="00640A84"/>
        </w:tc>
      </w:tr>
      <w:tr w:rsidR="002D7655" w:rsidRPr="0029118E" w:rsidTr="00640A84">
        <w:trPr>
          <w:trHeight w:val="1256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lastRenderedPageBreak/>
              <w:t>具体欣赏</w:t>
            </w:r>
          </w:p>
        </w:tc>
        <w:tc>
          <w:tcPr>
            <w:tcW w:w="2563" w:type="dxa"/>
            <w:vAlign w:val="center"/>
          </w:tcPr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出示《司母方鼎》作品介绍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出示《大孟鼎》，让学生分析其造型及纹饰有何不同。从而给人怎样的感觉？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老师总结，并出示对比表格</w:t>
            </w:r>
          </w:p>
        </w:tc>
        <w:tc>
          <w:tcPr>
            <w:tcW w:w="1939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学生讨论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分组到讲台上填写答案</w:t>
            </w:r>
          </w:p>
        </w:tc>
        <w:tc>
          <w:tcPr>
            <w:tcW w:w="1907" w:type="dxa"/>
            <w:noWrap/>
            <w:vAlign w:val="center"/>
          </w:tcPr>
          <w:p w:rsidR="002D7655" w:rsidRPr="0029118E" w:rsidRDefault="002D7655" w:rsidP="00640A84"/>
        </w:tc>
      </w:tr>
      <w:tr w:rsidR="002D7655" w:rsidRPr="0029118E" w:rsidTr="00640A84">
        <w:trPr>
          <w:trHeight w:val="502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深入分析</w:t>
            </w:r>
          </w:p>
        </w:tc>
        <w:tc>
          <w:tcPr>
            <w:tcW w:w="2563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两者分别是商周时期的青铜器的代表，哪为何会有如此的不同呢？与什么有关？</w:t>
            </w:r>
          </w:p>
        </w:tc>
        <w:tc>
          <w:tcPr>
            <w:tcW w:w="1939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学生讨论回答</w:t>
            </w:r>
          </w:p>
        </w:tc>
        <w:tc>
          <w:tcPr>
            <w:tcW w:w="1907" w:type="dxa"/>
            <w:noWrap/>
            <w:vAlign w:val="center"/>
          </w:tcPr>
          <w:p w:rsidR="002D7655" w:rsidRPr="0029118E" w:rsidRDefault="002D7655" w:rsidP="00640A84"/>
        </w:tc>
      </w:tr>
      <w:tr w:rsidR="002D7655" w:rsidRPr="0029118E" w:rsidTr="00640A84">
        <w:trPr>
          <w:trHeight w:val="126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课堂练习</w:t>
            </w:r>
          </w:p>
        </w:tc>
        <w:tc>
          <w:tcPr>
            <w:tcW w:w="2563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老师讲评</w:t>
            </w:r>
          </w:p>
        </w:tc>
        <w:tc>
          <w:tcPr>
            <w:tcW w:w="1939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做活动建议（一）</w:t>
            </w:r>
          </w:p>
        </w:tc>
        <w:tc>
          <w:tcPr>
            <w:tcW w:w="1907" w:type="dxa"/>
            <w:noWrap/>
            <w:vAlign w:val="center"/>
          </w:tcPr>
          <w:p w:rsidR="002D7655" w:rsidRPr="0029118E" w:rsidRDefault="002D7655" w:rsidP="00640A84"/>
        </w:tc>
      </w:tr>
      <w:tr w:rsidR="002D7655" w:rsidRPr="0029118E" w:rsidTr="00640A84">
        <w:trPr>
          <w:trHeight w:val="251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补充鉴赏</w:t>
            </w:r>
          </w:p>
        </w:tc>
        <w:tc>
          <w:tcPr>
            <w:tcW w:w="2563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《莲鹤方壶》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《长信宫灯》</w:t>
            </w:r>
          </w:p>
        </w:tc>
        <w:tc>
          <w:tcPr>
            <w:tcW w:w="1939" w:type="dxa"/>
            <w:vAlign w:val="center"/>
          </w:tcPr>
          <w:p w:rsidR="002D7655" w:rsidRPr="0029118E" w:rsidRDefault="002D7655" w:rsidP="00640A84"/>
        </w:tc>
        <w:tc>
          <w:tcPr>
            <w:tcW w:w="1907" w:type="dxa"/>
            <w:noWrap/>
            <w:vAlign w:val="center"/>
          </w:tcPr>
          <w:p w:rsidR="002D7655" w:rsidRPr="0029118E" w:rsidRDefault="002D7655" w:rsidP="00640A84"/>
        </w:tc>
      </w:tr>
      <w:tr w:rsidR="002D7655" w:rsidRPr="0029118E" w:rsidTr="00640A84">
        <w:trPr>
          <w:trHeight w:val="502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总结下课</w:t>
            </w:r>
          </w:p>
        </w:tc>
        <w:tc>
          <w:tcPr>
            <w:tcW w:w="2563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青铜器在阶级社会是贵族的用品，是作为礼品而存在的，是为统治者的</w:t>
            </w:r>
          </w:p>
        </w:tc>
        <w:tc>
          <w:tcPr>
            <w:tcW w:w="1939" w:type="dxa"/>
            <w:vAlign w:val="center"/>
          </w:tcPr>
          <w:p w:rsidR="002D7655" w:rsidRPr="0029118E" w:rsidRDefault="002D7655" w:rsidP="00640A84"/>
        </w:tc>
        <w:tc>
          <w:tcPr>
            <w:tcW w:w="1907" w:type="dxa"/>
            <w:noWrap/>
            <w:vAlign w:val="center"/>
          </w:tcPr>
          <w:p w:rsidR="002D7655" w:rsidRPr="0029118E" w:rsidRDefault="002D7655" w:rsidP="00640A84"/>
        </w:tc>
      </w:tr>
      <w:tr w:rsidR="002D7655" w:rsidRPr="0029118E" w:rsidTr="00640A84">
        <w:trPr>
          <w:trHeight w:val="126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/>
        </w:tc>
        <w:tc>
          <w:tcPr>
            <w:tcW w:w="2563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商鼎</w:t>
            </w:r>
          </w:p>
        </w:tc>
        <w:tc>
          <w:tcPr>
            <w:tcW w:w="3846" w:type="dxa"/>
            <w:gridSpan w:val="2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周鼎</w:t>
            </w:r>
          </w:p>
        </w:tc>
      </w:tr>
      <w:tr w:rsidR="002D7655" w:rsidRPr="0029118E" w:rsidTr="00640A84">
        <w:trPr>
          <w:trHeight w:val="377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作品形式</w:t>
            </w:r>
          </w:p>
        </w:tc>
        <w:tc>
          <w:tcPr>
            <w:tcW w:w="2563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体形大、直线型、纹饰多、以饕餮纹为主</w:t>
            </w:r>
          </w:p>
        </w:tc>
        <w:tc>
          <w:tcPr>
            <w:tcW w:w="3846" w:type="dxa"/>
            <w:gridSpan w:val="2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体形大，纹饰不太多、曲线型、有铭文</w:t>
            </w:r>
          </w:p>
        </w:tc>
      </w:tr>
      <w:tr w:rsidR="002D7655" w:rsidRPr="0029118E" w:rsidTr="00640A84">
        <w:trPr>
          <w:trHeight w:val="251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作品效果</w:t>
            </w:r>
          </w:p>
        </w:tc>
        <w:tc>
          <w:tcPr>
            <w:tcW w:w="2563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庄严、恐怖、神秘</w:t>
            </w:r>
          </w:p>
        </w:tc>
        <w:tc>
          <w:tcPr>
            <w:tcW w:w="3846" w:type="dxa"/>
            <w:gridSpan w:val="2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典雅、平和、记事性强</w:t>
            </w:r>
          </w:p>
        </w:tc>
      </w:tr>
      <w:tr w:rsidR="002D7655" w:rsidRPr="0029118E" w:rsidTr="00640A84">
        <w:trPr>
          <w:trHeight w:val="126"/>
        </w:trPr>
        <w:tc>
          <w:tcPr>
            <w:tcW w:w="1266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共同点</w:t>
            </w:r>
          </w:p>
        </w:tc>
        <w:tc>
          <w:tcPr>
            <w:tcW w:w="6409" w:type="dxa"/>
            <w:gridSpan w:val="3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为统治阶级服务</w:t>
            </w:r>
          </w:p>
        </w:tc>
      </w:tr>
    </w:tbl>
    <w:p w:rsidR="002D7655" w:rsidRDefault="002D7655" w:rsidP="002D7655">
      <w:pPr>
        <w:rPr>
          <w:rFonts w:hint="eastAsia"/>
        </w:rPr>
      </w:pPr>
    </w:p>
    <w:p w:rsidR="002D7655" w:rsidRPr="00B26BB3" w:rsidRDefault="002D7655" w:rsidP="002D7655">
      <w:pPr>
        <w:jc w:val="center"/>
        <w:rPr>
          <w:rFonts w:hint="eastAsia"/>
          <w:b/>
          <w:sz w:val="28"/>
          <w:szCs w:val="28"/>
        </w:rPr>
      </w:pPr>
      <w:r w:rsidRPr="00B26BB3">
        <w:rPr>
          <w:rFonts w:hint="eastAsia"/>
          <w:b/>
          <w:sz w:val="28"/>
          <w:szCs w:val="28"/>
        </w:rPr>
        <w:t>第二课时</w:t>
      </w:r>
    </w:p>
    <w:tbl>
      <w:tblPr>
        <w:tblW w:w="7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24"/>
        <w:gridCol w:w="2976"/>
        <w:gridCol w:w="2529"/>
        <w:gridCol w:w="843"/>
      </w:tblGrid>
      <w:tr w:rsidR="002D7655" w:rsidRPr="0029118E" w:rsidTr="00640A84">
        <w:trPr>
          <w:trHeight w:val="686"/>
        </w:trPr>
        <w:tc>
          <w:tcPr>
            <w:tcW w:w="1324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教学过程</w:t>
            </w:r>
          </w:p>
        </w:tc>
        <w:tc>
          <w:tcPr>
            <w:tcW w:w="2976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教师活动</w:t>
            </w:r>
          </w:p>
        </w:tc>
        <w:tc>
          <w:tcPr>
            <w:tcW w:w="2529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学生活动</w:t>
            </w:r>
          </w:p>
        </w:tc>
        <w:tc>
          <w:tcPr>
            <w:tcW w:w="843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评价</w:t>
            </w:r>
          </w:p>
        </w:tc>
      </w:tr>
      <w:tr w:rsidR="002D7655" w:rsidRPr="0029118E" w:rsidTr="00640A84">
        <w:trPr>
          <w:trHeight w:val="1443"/>
        </w:trPr>
        <w:tc>
          <w:tcPr>
            <w:tcW w:w="1324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复习旧课</w:t>
            </w:r>
          </w:p>
        </w:tc>
        <w:tc>
          <w:tcPr>
            <w:tcW w:w="2976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问：奴隶社会的美术是为谁服务的</w:t>
            </w:r>
          </w:p>
        </w:tc>
        <w:tc>
          <w:tcPr>
            <w:tcW w:w="2529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统一回答</w:t>
            </w:r>
          </w:p>
        </w:tc>
        <w:tc>
          <w:tcPr>
            <w:tcW w:w="843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很整齐</w:t>
            </w:r>
          </w:p>
        </w:tc>
      </w:tr>
      <w:tr w:rsidR="002D7655" w:rsidRPr="0029118E" w:rsidTr="00640A84">
        <w:trPr>
          <w:trHeight w:val="880"/>
        </w:trPr>
        <w:tc>
          <w:tcPr>
            <w:tcW w:w="1324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提问引入新课</w:t>
            </w:r>
          </w:p>
        </w:tc>
        <w:tc>
          <w:tcPr>
            <w:tcW w:w="2976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奴隶社会后，封建社会的美术又是怎样的呢？它又是为谁服务呢？</w:t>
            </w:r>
          </w:p>
        </w:tc>
        <w:tc>
          <w:tcPr>
            <w:tcW w:w="2529" w:type="dxa"/>
            <w:vAlign w:val="center"/>
          </w:tcPr>
          <w:p w:rsidR="002D7655" w:rsidRPr="0029118E" w:rsidRDefault="002D7655" w:rsidP="00640A84"/>
        </w:tc>
        <w:tc>
          <w:tcPr>
            <w:tcW w:w="843" w:type="dxa"/>
            <w:vAlign w:val="center"/>
          </w:tcPr>
          <w:p w:rsidR="002D7655" w:rsidRPr="0029118E" w:rsidRDefault="002D7655" w:rsidP="00640A84"/>
        </w:tc>
      </w:tr>
      <w:tr w:rsidR="002D7655" w:rsidRPr="0029118E" w:rsidTr="00640A84">
        <w:trPr>
          <w:trHeight w:val="2167"/>
        </w:trPr>
        <w:tc>
          <w:tcPr>
            <w:tcW w:w="1324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lastRenderedPageBreak/>
              <w:t>讲新课</w:t>
            </w:r>
          </w:p>
        </w:tc>
        <w:tc>
          <w:tcPr>
            <w:tcW w:w="2976" w:type="dxa"/>
            <w:vAlign w:val="center"/>
          </w:tcPr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出示《秦兵俑》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老师总结概括其艺术特点</w:t>
            </w:r>
          </w:p>
          <w:p w:rsidR="002D7655" w:rsidRPr="0029118E" w:rsidRDefault="002D7655" w:rsidP="00640A84"/>
          <w:p w:rsidR="002D7655" w:rsidRPr="0029118E" w:rsidRDefault="002D7655" w:rsidP="00640A84">
            <w:r w:rsidRPr="0029118E">
              <w:rPr>
                <w:rFonts w:hint="eastAsia"/>
              </w:rPr>
              <w:t>出示《霍去病墓前雕塑》并作介绍</w:t>
            </w:r>
          </w:p>
        </w:tc>
        <w:tc>
          <w:tcPr>
            <w:tcW w:w="2529" w:type="dxa"/>
            <w:vAlign w:val="center"/>
          </w:tcPr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学生说说自己所知道的兵马俑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学生比较</w:t>
            </w:r>
            <w:proofErr w:type="gramStart"/>
            <w:r w:rsidRPr="0029118E">
              <w:rPr>
                <w:rFonts w:hint="eastAsia"/>
              </w:rPr>
              <w:t>两艺术</w:t>
            </w:r>
            <w:proofErr w:type="gramEnd"/>
            <w:r w:rsidRPr="0029118E">
              <w:rPr>
                <w:rFonts w:hint="eastAsia"/>
              </w:rPr>
              <w:t>群体有何不一样的艺术特点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完成下表，分组完成</w:t>
            </w:r>
          </w:p>
        </w:tc>
        <w:tc>
          <w:tcPr>
            <w:tcW w:w="843" w:type="dxa"/>
            <w:vAlign w:val="center"/>
          </w:tcPr>
          <w:p w:rsidR="002D7655" w:rsidRPr="0029118E" w:rsidRDefault="002D7655" w:rsidP="00640A84"/>
        </w:tc>
      </w:tr>
      <w:tr w:rsidR="002D7655" w:rsidRPr="0029118E" w:rsidTr="00640A84">
        <w:trPr>
          <w:trHeight w:val="5913"/>
        </w:trPr>
        <w:tc>
          <w:tcPr>
            <w:tcW w:w="1324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深入分析</w:t>
            </w:r>
          </w:p>
        </w:tc>
        <w:tc>
          <w:tcPr>
            <w:tcW w:w="2976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教师讲评学生所填写的表格，得结论：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汉的美术作品的才华功能已发生了一定的变化，由强化皇权地位向宣扬有利于统治者的思想转变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汉宣扬的是哪种思想？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汉代具有代表物的作品种类有哪些？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教师出示《女娲》、《伍子胥铜镜》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问学生其宣扬的是什么思想？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魏晋后，美术各</w:t>
            </w:r>
            <w:proofErr w:type="gramStart"/>
            <w:r w:rsidRPr="0029118E">
              <w:rPr>
                <w:rFonts w:hint="eastAsia"/>
              </w:rPr>
              <w:t>类有了</w:t>
            </w:r>
            <w:proofErr w:type="gramEnd"/>
            <w:r w:rsidRPr="0029118E">
              <w:rPr>
                <w:rFonts w:hint="eastAsia"/>
              </w:rPr>
              <w:t>变化，出现了画在绢上的作品，并出现了第一个有立等可取记载的画家——顾恺之。</w:t>
            </w:r>
          </w:p>
          <w:p w:rsidR="002D7655" w:rsidRPr="0029118E" w:rsidRDefault="002D7655" w:rsidP="00640A84">
            <w:pPr>
              <w:rPr>
                <w:rFonts w:hint="eastAsia"/>
              </w:rPr>
            </w:pPr>
            <w:r w:rsidRPr="0029118E">
              <w:rPr>
                <w:rFonts w:hint="eastAsia"/>
              </w:rPr>
              <w:t>教师出示《女史箴图》，分析内容，问此画宣扬了什么？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出示《郭巨埋儿》，此线棺刻宣扬了怎样的思想？此思想健康吗？</w:t>
            </w:r>
          </w:p>
        </w:tc>
        <w:tc>
          <w:tcPr>
            <w:tcW w:w="2529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生答：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儒家的忠勇</w:t>
            </w:r>
            <w:proofErr w:type="gramStart"/>
            <w:r w:rsidRPr="0029118E">
              <w:rPr>
                <w:rFonts w:hint="eastAsia"/>
              </w:rPr>
              <w:t>孝第义</w:t>
            </w:r>
            <w:proofErr w:type="gramEnd"/>
            <w:r w:rsidRPr="0029118E">
              <w:rPr>
                <w:rFonts w:hint="eastAsia"/>
              </w:rPr>
              <w:t>思想</w:t>
            </w:r>
          </w:p>
          <w:p w:rsidR="002D7655" w:rsidRPr="0029118E" w:rsidRDefault="002D7655" w:rsidP="00640A84"/>
          <w:p w:rsidR="002D7655" w:rsidRPr="0029118E" w:rsidRDefault="002D7655" w:rsidP="00640A84"/>
          <w:p w:rsidR="002D7655" w:rsidRPr="0029118E" w:rsidRDefault="002D7655" w:rsidP="00640A84">
            <w:r w:rsidRPr="0029118E">
              <w:rPr>
                <w:rFonts w:hint="eastAsia"/>
              </w:rPr>
              <w:t>学生</w:t>
            </w:r>
            <w:proofErr w:type="gramStart"/>
            <w:r w:rsidRPr="0029118E">
              <w:rPr>
                <w:rFonts w:hint="eastAsia"/>
              </w:rPr>
              <w:t>看书找</w:t>
            </w:r>
            <w:proofErr w:type="gramEnd"/>
            <w:r w:rsidRPr="0029118E">
              <w:rPr>
                <w:rFonts w:hint="eastAsia"/>
              </w:rPr>
              <w:t>答案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（雕塑、画像石）</w:t>
            </w:r>
          </w:p>
          <w:p w:rsidR="002D7655" w:rsidRPr="0029118E" w:rsidRDefault="002D7655" w:rsidP="00640A84"/>
          <w:p w:rsidR="002D7655" w:rsidRPr="0029118E" w:rsidRDefault="002D7655" w:rsidP="00640A84"/>
          <w:p w:rsidR="002D7655" w:rsidRPr="0029118E" w:rsidRDefault="002D7655" w:rsidP="00640A84">
            <w:r w:rsidRPr="0029118E">
              <w:rPr>
                <w:rFonts w:hint="eastAsia"/>
              </w:rPr>
              <w:t>生答：（</w:t>
            </w:r>
            <w:r w:rsidRPr="0029118E">
              <w:rPr>
                <w:rFonts w:hint="eastAsia"/>
              </w:rPr>
              <w:t>1</w:t>
            </w:r>
            <w:r w:rsidRPr="0029118E">
              <w:rPr>
                <w:rFonts w:hint="eastAsia"/>
              </w:rPr>
              <w:t>）孝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（</w:t>
            </w:r>
            <w:r w:rsidRPr="0029118E">
              <w:rPr>
                <w:rFonts w:hint="eastAsia"/>
              </w:rPr>
              <w:t>2</w:t>
            </w:r>
            <w:r w:rsidRPr="0029118E">
              <w:rPr>
                <w:rFonts w:hint="eastAsia"/>
              </w:rPr>
              <w:t>）忠</w:t>
            </w:r>
          </w:p>
          <w:p w:rsidR="002D7655" w:rsidRPr="0029118E" w:rsidRDefault="002D7655" w:rsidP="00640A84"/>
          <w:p w:rsidR="002D7655" w:rsidRPr="0029118E" w:rsidRDefault="002D7655" w:rsidP="00640A84"/>
          <w:p w:rsidR="002D7655" w:rsidRPr="0029118E" w:rsidRDefault="002D7655" w:rsidP="00640A84"/>
          <w:p w:rsidR="002D7655" w:rsidRPr="0029118E" w:rsidRDefault="002D7655" w:rsidP="00640A84"/>
          <w:p w:rsidR="002D7655" w:rsidRPr="0029118E" w:rsidRDefault="002D7655" w:rsidP="00640A84">
            <w:r w:rsidRPr="0029118E">
              <w:rPr>
                <w:rFonts w:hint="eastAsia"/>
              </w:rPr>
              <w:t>学生思考回答</w:t>
            </w:r>
          </w:p>
          <w:p w:rsidR="002D7655" w:rsidRPr="0029118E" w:rsidRDefault="002D7655" w:rsidP="00640A84"/>
          <w:p w:rsidR="002D7655" w:rsidRPr="0029118E" w:rsidRDefault="002D7655" w:rsidP="00640A84">
            <w:r w:rsidRPr="0029118E">
              <w:rPr>
                <w:rFonts w:hint="eastAsia"/>
              </w:rPr>
              <w:t>学生思考回答</w:t>
            </w:r>
          </w:p>
        </w:tc>
        <w:tc>
          <w:tcPr>
            <w:tcW w:w="843" w:type="dxa"/>
            <w:noWrap/>
            <w:vAlign w:val="center"/>
          </w:tcPr>
          <w:p w:rsidR="002D7655" w:rsidRPr="0029118E" w:rsidRDefault="002D7655" w:rsidP="00640A84"/>
        </w:tc>
      </w:tr>
      <w:tr w:rsidR="002D7655" w:rsidRPr="0029118E" w:rsidTr="00640A84">
        <w:trPr>
          <w:trHeight w:val="3326"/>
        </w:trPr>
        <w:tc>
          <w:tcPr>
            <w:tcW w:w="1324" w:type="dxa"/>
            <w:noWrap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总结下课</w:t>
            </w:r>
          </w:p>
        </w:tc>
        <w:tc>
          <w:tcPr>
            <w:tcW w:w="2976" w:type="dxa"/>
            <w:vAlign w:val="center"/>
          </w:tcPr>
          <w:p w:rsidR="002D7655" w:rsidRPr="0029118E" w:rsidRDefault="002D7655" w:rsidP="00640A84">
            <w:r w:rsidRPr="0029118E">
              <w:rPr>
                <w:rFonts w:hint="eastAsia"/>
              </w:rPr>
              <w:t>总结本课内容，得结论：</w:t>
            </w:r>
          </w:p>
          <w:p w:rsidR="002D7655" w:rsidRPr="0029118E" w:rsidRDefault="002D7655" w:rsidP="00640A84">
            <w:r w:rsidRPr="0029118E">
              <w:rPr>
                <w:rFonts w:hint="eastAsia"/>
              </w:rPr>
              <w:t>阶级社会的美术是为统治阶级服务的，体现了人类生活的礼仪，对人起着教化的作用。</w:t>
            </w:r>
          </w:p>
          <w:p w:rsidR="002D7655" w:rsidRPr="0029118E" w:rsidRDefault="002D7655" w:rsidP="00640A84"/>
          <w:p w:rsidR="002D7655" w:rsidRPr="0029118E" w:rsidRDefault="002D7655" w:rsidP="00640A84">
            <w:r w:rsidRPr="0029118E">
              <w:rPr>
                <w:rFonts w:hint="eastAsia"/>
              </w:rPr>
              <w:t>对学生的学习态度加以表扬</w:t>
            </w:r>
          </w:p>
        </w:tc>
        <w:tc>
          <w:tcPr>
            <w:tcW w:w="2529" w:type="dxa"/>
            <w:vAlign w:val="center"/>
          </w:tcPr>
          <w:p w:rsidR="002D7655" w:rsidRPr="0029118E" w:rsidRDefault="002D7655" w:rsidP="00640A84"/>
        </w:tc>
        <w:tc>
          <w:tcPr>
            <w:tcW w:w="843" w:type="dxa"/>
            <w:noWrap/>
            <w:vAlign w:val="center"/>
          </w:tcPr>
          <w:p w:rsidR="002D7655" w:rsidRPr="0029118E" w:rsidRDefault="002D7655" w:rsidP="00640A84"/>
        </w:tc>
      </w:tr>
    </w:tbl>
    <w:p w:rsidR="002D7655" w:rsidRPr="0029118E" w:rsidRDefault="002D7655" w:rsidP="002D7655">
      <w:r w:rsidRPr="0029118E">
        <w:t> </w:t>
      </w:r>
    </w:p>
    <w:p w:rsidR="002A138B" w:rsidRPr="002D7655" w:rsidRDefault="002A138B"/>
    <w:sectPr w:rsidR="002A138B" w:rsidRPr="002D7655" w:rsidSect="002A1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7655"/>
    <w:rsid w:val="000E7BCB"/>
    <w:rsid w:val="002A138B"/>
    <w:rsid w:val="002D7655"/>
    <w:rsid w:val="00CA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5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2017-12-19T15:18:00Z</dcterms:created>
  <dcterms:modified xsi:type="dcterms:W3CDTF">2017-12-19T15:18:00Z</dcterms:modified>
</cp:coreProperties>
</file>